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42" w:rsidRDefault="00081242" w:rsidP="00081242">
      <w:pPr>
        <w:adjustRightInd w:val="0"/>
        <w:spacing w:line="590" w:lineRule="exact"/>
        <w:ind w:firstLine="0"/>
        <w:rPr>
          <w:color w:val="000000"/>
        </w:rPr>
      </w:pPr>
    </w:p>
    <w:p w:rsidR="00081242" w:rsidRDefault="00081242" w:rsidP="00081242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2017</w:t>
      </w:r>
      <w:r>
        <w:rPr>
          <w:rFonts w:eastAsia="方正小标宋_GBK"/>
          <w:sz w:val="44"/>
          <w:szCs w:val="44"/>
        </w:rPr>
        <w:t>年度省政策引导类计划</w:t>
      </w:r>
    </w:p>
    <w:p w:rsidR="00081242" w:rsidRDefault="00081242" w:rsidP="00081242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（软科学研究）项目指南</w:t>
      </w:r>
    </w:p>
    <w:p w:rsidR="00081242" w:rsidRDefault="00081242" w:rsidP="00081242">
      <w:pPr>
        <w:spacing w:line="590" w:lineRule="exact"/>
        <w:ind w:firstLineChars="200" w:firstLine="640"/>
        <w:rPr>
          <w:rFonts w:eastAsia="黑体"/>
        </w:rPr>
      </w:pPr>
    </w:p>
    <w:p w:rsidR="00081242" w:rsidRDefault="00081242" w:rsidP="00081242">
      <w:pPr>
        <w:spacing w:line="590" w:lineRule="exact"/>
        <w:ind w:firstLineChars="200" w:firstLine="640"/>
        <w:rPr>
          <w:rFonts w:eastAsia="黑体"/>
        </w:rPr>
      </w:pPr>
      <w:r>
        <w:rPr>
          <w:rFonts w:eastAsia="黑体"/>
        </w:rPr>
        <w:t xml:space="preserve">01 </w:t>
      </w:r>
      <w:r>
        <w:rPr>
          <w:rFonts w:eastAsia="黑体"/>
        </w:rPr>
        <w:t>产业科技创新</w:t>
      </w:r>
    </w:p>
    <w:p w:rsidR="00081242" w:rsidRDefault="00081242" w:rsidP="00081242">
      <w:pPr>
        <w:spacing w:line="590" w:lineRule="exact"/>
        <w:ind w:firstLineChars="200" w:firstLine="640"/>
        <w:rPr>
          <w:rFonts w:hint="eastAsia"/>
          <w:color w:val="000000"/>
          <w:szCs w:val="32"/>
        </w:rPr>
      </w:pPr>
      <w:r>
        <w:t>重点包括：产业科技创新中心评价指标体系建设、江苏产业科技创新国际比较、</w:t>
      </w:r>
      <w:r>
        <w:rPr>
          <w:rFonts w:hint="eastAsia"/>
        </w:rPr>
        <w:t>可持续的产业技术供给体系建设、产业技术创新战略联盟建设机制、</w:t>
      </w:r>
      <w:r>
        <w:t>江苏特色主导产业发展策略、江苏前瞻产业</w:t>
      </w:r>
      <w:r>
        <w:rPr>
          <w:rFonts w:hint="eastAsia"/>
        </w:rPr>
        <w:t>及</w:t>
      </w:r>
      <w:r>
        <w:t>颠覆性技术布局、</w:t>
      </w:r>
      <w:r>
        <w:rPr>
          <w:rFonts w:hint="eastAsia"/>
        </w:rPr>
        <w:t>创新型产业集群培育路径、</w:t>
      </w:r>
      <w:r>
        <w:t>知识产权密集型产业</w:t>
      </w:r>
      <w:r>
        <w:rPr>
          <w:rFonts w:hint="eastAsia"/>
        </w:rPr>
        <w:t>培育路径</w:t>
      </w:r>
      <w:r>
        <w:t>、高新技术产业统计体系分析、物联网</w:t>
      </w:r>
      <w:r>
        <w:rPr>
          <w:rFonts w:hint="eastAsia"/>
        </w:rPr>
        <w:t>产业</w:t>
      </w:r>
      <w:r>
        <w:t>科技支撑体系建设、</w:t>
      </w:r>
      <w:r>
        <w:rPr>
          <w:color w:val="000000"/>
          <w:szCs w:val="32"/>
        </w:rPr>
        <w:t>科技提升农业生产综合效益策略</w:t>
      </w:r>
      <w:r>
        <w:rPr>
          <w:rFonts w:hint="eastAsia"/>
          <w:color w:val="000000"/>
          <w:szCs w:val="32"/>
        </w:rPr>
        <w:t>、</w:t>
      </w:r>
      <w:r>
        <w:rPr>
          <w:rFonts w:hint="eastAsia"/>
        </w:rPr>
        <w:t>面向全球的产业创新合作伙伴关系网络构建策略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方面的研究</w:t>
      </w:r>
      <w:r>
        <w:rPr>
          <w:color w:val="000000"/>
          <w:szCs w:val="32"/>
        </w:rPr>
        <w:t>。</w:t>
      </w:r>
    </w:p>
    <w:p w:rsidR="00081242" w:rsidRDefault="00081242" w:rsidP="00081242">
      <w:pPr>
        <w:spacing w:line="590" w:lineRule="exact"/>
        <w:ind w:firstLineChars="200" w:firstLine="640"/>
        <w:rPr>
          <w:rFonts w:eastAsia="黑体"/>
        </w:rPr>
      </w:pPr>
      <w:r>
        <w:rPr>
          <w:rFonts w:eastAsia="黑体"/>
        </w:rPr>
        <w:t xml:space="preserve">02 </w:t>
      </w:r>
      <w:r>
        <w:rPr>
          <w:rFonts w:eastAsia="黑体"/>
        </w:rPr>
        <w:t>企业技术创新</w:t>
      </w:r>
    </w:p>
    <w:p w:rsidR="00081242" w:rsidRDefault="00081242" w:rsidP="00081242">
      <w:pPr>
        <w:spacing w:line="590" w:lineRule="exact"/>
        <w:ind w:firstLineChars="200" w:firstLine="640"/>
        <w:rPr>
          <w:rFonts w:hint="eastAsia"/>
        </w:rPr>
      </w:pPr>
      <w:r>
        <w:t>重点包括：</w:t>
      </w:r>
      <w:r>
        <w:rPr>
          <w:rFonts w:ascii="方正仿宋_GBK" w:cs="宋体" w:hint="eastAsia"/>
          <w:color w:val="000000"/>
          <w:szCs w:val="32"/>
        </w:rPr>
        <w:t>“科技小巨人”企业培育路径、</w:t>
      </w:r>
      <w:r>
        <w:t>高新技术企业培育体系</w:t>
      </w:r>
      <w:r>
        <w:rPr>
          <w:rFonts w:hint="eastAsia"/>
        </w:rPr>
        <w:t>、创新型领军企业培育机制、</w:t>
      </w:r>
      <w:r>
        <w:t>知识产权密集型企业培育机制、促进企业加大研发投入策略、</w:t>
      </w:r>
      <w:r>
        <w:rPr>
          <w:rFonts w:ascii="方正仿宋_GBK" w:cs="宋体" w:hint="eastAsia"/>
          <w:color w:val="000000"/>
          <w:szCs w:val="32"/>
        </w:rPr>
        <w:t>强化</w:t>
      </w:r>
      <w:r>
        <w:t>国有企业自主创新、外资企业本土化创新动力机制</w:t>
      </w:r>
      <w:r>
        <w:rPr>
          <w:rFonts w:hint="eastAsia"/>
        </w:rPr>
        <w:t>、</w:t>
      </w:r>
      <w:r>
        <w:rPr>
          <w:color w:val="000000"/>
          <w:szCs w:val="32"/>
        </w:rPr>
        <w:t>农业企业科技创新能力提升、</w:t>
      </w:r>
      <w:r>
        <w:t>新型科研机构</w:t>
      </w:r>
      <w:r>
        <w:rPr>
          <w:rFonts w:hint="eastAsia"/>
        </w:rPr>
        <w:t>市场化机制、</w:t>
      </w:r>
      <w:r>
        <w:rPr>
          <w:rFonts w:hint="eastAsia"/>
          <w:szCs w:val="32"/>
        </w:rPr>
        <w:t>企业科技税收政策实施效果</w:t>
      </w:r>
      <w:r>
        <w:t>等</w:t>
      </w:r>
      <w:r>
        <w:rPr>
          <w:rFonts w:hint="eastAsia"/>
        </w:rPr>
        <w:t>方面的研究</w:t>
      </w:r>
      <w:r>
        <w:t>。</w:t>
      </w:r>
    </w:p>
    <w:p w:rsidR="00081242" w:rsidRDefault="00081242" w:rsidP="00081242">
      <w:pPr>
        <w:spacing w:line="590" w:lineRule="exact"/>
        <w:ind w:firstLineChars="200" w:firstLine="640"/>
        <w:rPr>
          <w:rFonts w:eastAsia="黑体"/>
        </w:rPr>
      </w:pPr>
      <w:r>
        <w:rPr>
          <w:rFonts w:eastAsia="黑体"/>
        </w:rPr>
        <w:t xml:space="preserve">03 </w:t>
      </w:r>
      <w:r>
        <w:rPr>
          <w:rFonts w:eastAsia="黑体"/>
        </w:rPr>
        <w:t>科技创新政策</w:t>
      </w:r>
    </w:p>
    <w:p w:rsidR="00081242" w:rsidRDefault="00081242" w:rsidP="00081242">
      <w:pPr>
        <w:spacing w:line="590" w:lineRule="exact"/>
        <w:ind w:firstLineChars="200" w:firstLine="640"/>
        <w:rPr>
          <w:rFonts w:hint="eastAsia"/>
          <w:color w:val="000000"/>
          <w:szCs w:val="32"/>
        </w:rPr>
      </w:pPr>
      <w:r>
        <w:t>重点包括：创新驱动推进供给侧改革路径、</w:t>
      </w:r>
      <w:r>
        <w:rPr>
          <w:color w:val="000000"/>
          <w:szCs w:val="32"/>
        </w:rPr>
        <w:t>发达国家政府创新治理模式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创新</w:t>
      </w:r>
      <w:r>
        <w:rPr>
          <w:rFonts w:hint="eastAsia"/>
          <w:color w:val="000000"/>
          <w:szCs w:val="32"/>
        </w:rPr>
        <w:t>政策服务体系建设、科技创新“放管服”</w:t>
      </w:r>
      <w:r>
        <w:rPr>
          <w:rFonts w:hint="eastAsia"/>
          <w:color w:val="000000"/>
          <w:szCs w:val="32"/>
        </w:rPr>
        <w:lastRenderedPageBreak/>
        <w:t>改革路径、</w:t>
      </w:r>
      <w:r>
        <w:rPr>
          <w:color w:val="000000"/>
          <w:szCs w:val="32"/>
        </w:rPr>
        <w:t>促进</w:t>
      </w:r>
      <w:r>
        <w:t>江苏科教资源优势转化为创新发展优势策略、</w:t>
      </w:r>
      <w:r>
        <w:rPr>
          <w:color w:val="000000"/>
          <w:szCs w:val="32"/>
        </w:rPr>
        <w:t>技术产权交易激励机制设计、高校</w:t>
      </w:r>
      <w:r>
        <w:rPr>
          <w:rFonts w:hint="eastAsia"/>
          <w:color w:val="000000"/>
          <w:szCs w:val="32"/>
        </w:rPr>
        <w:t>院所</w:t>
      </w:r>
      <w:r>
        <w:rPr>
          <w:color w:val="000000"/>
          <w:szCs w:val="32"/>
        </w:rPr>
        <w:t>创新评价体系建设、高校院所科技成果转化路径</w:t>
      </w:r>
      <w:r>
        <w:rPr>
          <w:rFonts w:hint="eastAsia"/>
          <w:color w:val="000000"/>
          <w:szCs w:val="32"/>
        </w:rPr>
        <w:t>及激励机制</w:t>
      </w:r>
      <w:r>
        <w:rPr>
          <w:color w:val="000000"/>
          <w:szCs w:val="32"/>
        </w:rPr>
        <w:t>、知识产权支撑新兴业态发展政策等</w:t>
      </w:r>
      <w:r>
        <w:rPr>
          <w:rFonts w:hint="eastAsia"/>
          <w:color w:val="000000"/>
          <w:szCs w:val="32"/>
        </w:rPr>
        <w:t>方面的研究</w:t>
      </w:r>
      <w:r>
        <w:rPr>
          <w:color w:val="000000"/>
          <w:szCs w:val="32"/>
        </w:rPr>
        <w:t>。</w:t>
      </w:r>
    </w:p>
    <w:p w:rsidR="00081242" w:rsidRDefault="00081242" w:rsidP="00081242">
      <w:pPr>
        <w:spacing w:line="590" w:lineRule="exact"/>
        <w:ind w:firstLineChars="200" w:firstLine="640"/>
        <w:rPr>
          <w:rFonts w:eastAsia="黑体"/>
        </w:rPr>
      </w:pPr>
      <w:r>
        <w:rPr>
          <w:rFonts w:eastAsia="黑体"/>
        </w:rPr>
        <w:t xml:space="preserve">04 </w:t>
      </w:r>
      <w:r>
        <w:rPr>
          <w:rFonts w:eastAsia="黑体"/>
        </w:rPr>
        <w:t>区域创新发展</w:t>
      </w:r>
    </w:p>
    <w:p w:rsidR="00081242" w:rsidRDefault="00081242" w:rsidP="00081242">
      <w:pPr>
        <w:spacing w:line="590" w:lineRule="exact"/>
        <w:ind w:firstLineChars="200" w:firstLine="640"/>
        <w:rPr>
          <w:rFonts w:hint="eastAsia"/>
        </w:rPr>
      </w:pPr>
      <w:r>
        <w:t>重点包括：科技强省建设路径、江苏参与</w:t>
      </w:r>
      <w:r>
        <w:rPr>
          <w:rFonts w:hint="eastAsia"/>
        </w:rPr>
        <w:t>“</w:t>
      </w:r>
      <w:r>
        <w:t>一带一路</w:t>
      </w:r>
      <w:r>
        <w:rPr>
          <w:rFonts w:hint="eastAsia"/>
        </w:rPr>
        <w:t>”</w:t>
      </w:r>
      <w:r>
        <w:t>科技创新合作现状及对策、外资研发机构融入区域创新体系现状及对策、</w:t>
      </w:r>
      <w:r>
        <w:rPr>
          <w:rFonts w:hint="eastAsia"/>
          <w:szCs w:val="32"/>
        </w:rPr>
        <w:t>苏南国家自主创新示范区一体化创新服务网络建设、</w:t>
      </w:r>
      <w:r>
        <w:rPr>
          <w:rFonts w:hint="eastAsia"/>
        </w:rPr>
        <w:t>科技支撑高新区</w:t>
      </w:r>
      <w:r>
        <w:rPr>
          <w:rFonts w:hint="eastAsia"/>
          <w:kern w:val="32"/>
        </w:rPr>
        <w:t>争先进位</w:t>
      </w:r>
      <w:r>
        <w:rPr>
          <w:rFonts w:hint="eastAsia"/>
        </w:rPr>
        <w:t>转型升级路径</w:t>
      </w:r>
      <w:r>
        <w:t>、特色小镇科技支撑体系建设、</w:t>
      </w:r>
      <w:r>
        <w:rPr>
          <w:color w:val="000000"/>
          <w:szCs w:val="32"/>
        </w:rPr>
        <w:t>科技创新支撑新型城镇化对策</w:t>
      </w:r>
      <w:r>
        <w:rPr>
          <w:rFonts w:hint="eastAsia"/>
          <w:color w:val="000000"/>
          <w:szCs w:val="32"/>
        </w:rPr>
        <w:t>、民生领域科技创新问题及对策、</w:t>
      </w:r>
      <w:r>
        <w:t>创新型县（市、区）发展路径、</w:t>
      </w:r>
      <w:r>
        <w:rPr>
          <w:color w:val="000000"/>
          <w:szCs w:val="32"/>
        </w:rPr>
        <w:t>高新园区知识产权资源与实力统计分析等</w:t>
      </w:r>
      <w:r>
        <w:rPr>
          <w:rFonts w:hint="eastAsia"/>
        </w:rPr>
        <w:t>方面的研究</w:t>
      </w:r>
      <w:r>
        <w:t>。</w:t>
      </w:r>
    </w:p>
    <w:p w:rsidR="00081242" w:rsidRDefault="00081242" w:rsidP="00081242">
      <w:pPr>
        <w:spacing w:line="590" w:lineRule="exact"/>
        <w:ind w:firstLineChars="200" w:firstLine="640"/>
        <w:rPr>
          <w:rFonts w:eastAsia="黑体"/>
        </w:rPr>
      </w:pPr>
      <w:r>
        <w:rPr>
          <w:rFonts w:eastAsia="黑体"/>
        </w:rPr>
        <w:t xml:space="preserve">05 </w:t>
      </w:r>
      <w:r>
        <w:rPr>
          <w:rFonts w:eastAsia="黑体"/>
        </w:rPr>
        <w:t>创新生态环境</w:t>
      </w:r>
    </w:p>
    <w:p w:rsidR="00081242" w:rsidRDefault="00081242" w:rsidP="00081242">
      <w:pPr>
        <w:spacing w:line="590" w:lineRule="exact"/>
        <w:ind w:firstLineChars="200" w:firstLine="640"/>
        <w:rPr>
          <w:color w:val="000000"/>
          <w:szCs w:val="32"/>
        </w:rPr>
      </w:pPr>
      <w:r>
        <w:t>重点包括：</w:t>
      </w:r>
      <w:r>
        <w:rPr>
          <w:rFonts w:hint="eastAsia"/>
        </w:rPr>
        <w:t>科技人员</w:t>
      </w:r>
      <w:r>
        <w:t>创新创业动力机制设计、青年科技人才队伍建设、</w:t>
      </w:r>
      <w:r>
        <w:rPr>
          <w:color w:val="000000"/>
          <w:szCs w:val="32"/>
        </w:rPr>
        <w:t>财政资金与社会资本联动</w:t>
      </w:r>
      <w:r>
        <w:rPr>
          <w:rFonts w:hint="eastAsia"/>
          <w:color w:val="000000"/>
          <w:szCs w:val="32"/>
        </w:rPr>
        <w:t>支持</w:t>
      </w:r>
      <w:r>
        <w:rPr>
          <w:color w:val="000000"/>
          <w:szCs w:val="32"/>
        </w:rPr>
        <w:t>科技型中小企业机制、</w:t>
      </w:r>
      <w:r>
        <w:rPr>
          <w:rFonts w:ascii="仿宋_GB2312" w:hAnsi="仿宋_GB2312"/>
          <w:color w:val="000000"/>
          <w:szCs w:val="32"/>
        </w:rPr>
        <w:t>科技保险风险补偿政策、天使投资与众创空间结合机制、众</w:t>
      </w:r>
      <w:r>
        <w:rPr>
          <w:rFonts w:ascii="仿宋_GB2312" w:hAnsi="仿宋_GB2312" w:hint="eastAsia"/>
          <w:color w:val="000000"/>
          <w:szCs w:val="32"/>
        </w:rPr>
        <w:t>创</w:t>
      </w:r>
      <w:r>
        <w:rPr>
          <w:rFonts w:ascii="仿宋_GB2312" w:hAnsi="仿宋_GB2312"/>
          <w:color w:val="000000"/>
          <w:szCs w:val="32"/>
        </w:rPr>
        <w:t>空间可持续发展</w:t>
      </w:r>
      <w:r>
        <w:rPr>
          <w:rFonts w:ascii="仿宋_GB2312" w:hAnsi="仿宋_GB2312" w:hint="eastAsia"/>
          <w:color w:val="000000"/>
          <w:szCs w:val="32"/>
        </w:rPr>
        <w:t>及</w:t>
      </w:r>
      <w:r>
        <w:rPr>
          <w:rFonts w:ascii="仿宋_GB2312" w:hAnsi="仿宋_GB2312"/>
          <w:color w:val="000000"/>
          <w:szCs w:val="32"/>
        </w:rPr>
        <w:t>对策</w:t>
      </w:r>
      <w:r>
        <w:rPr>
          <w:color w:val="000000"/>
          <w:szCs w:val="32"/>
        </w:rPr>
        <w:t>、科技中介服务市场化模式、新型金融支撑产业创新制度设计、</w:t>
      </w:r>
      <w:r>
        <w:t>苏南创新指数编制、科技服务业集聚发展模式与机制、众创社区建设及评价体系、科技型企业融资策略</w:t>
      </w:r>
      <w:r>
        <w:rPr>
          <w:rFonts w:hint="eastAsia"/>
        </w:rPr>
        <w:t>等方面的</w:t>
      </w:r>
      <w:r>
        <w:t>研究</w:t>
      </w:r>
      <w:r>
        <w:rPr>
          <w:color w:val="000000"/>
          <w:szCs w:val="32"/>
        </w:rPr>
        <w:t>。</w:t>
      </w:r>
    </w:p>
    <w:p w:rsidR="00E74FC3" w:rsidRPr="00081242" w:rsidRDefault="00E74FC3"/>
    <w:sectPr w:rsidR="00E74FC3" w:rsidRPr="00081242" w:rsidSect="00E7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0D" w:rsidRDefault="0013440D" w:rsidP="00081242">
      <w:pPr>
        <w:spacing w:line="240" w:lineRule="auto"/>
      </w:pPr>
      <w:r>
        <w:separator/>
      </w:r>
    </w:p>
  </w:endnote>
  <w:endnote w:type="continuationSeparator" w:id="0">
    <w:p w:rsidR="0013440D" w:rsidRDefault="0013440D" w:rsidP="0008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0D" w:rsidRDefault="0013440D" w:rsidP="00081242">
      <w:pPr>
        <w:spacing w:line="240" w:lineRule="auto"/>
      </w:pPr>
      <w:r>
        <w:separator/>
      </w:r>
    </w:p>
  </w:footnote>
  <w:footnote w:type="continuationSeparator" w:id="0">
    <w:p w:rsidR="0013440D" w:rsidRDefault="0013440D" w:rsidP="000812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42"/>
    <w:rsid w:val="00000B3A"/>
    <w:rsid w:val="00032637"/>
    <w:rsid w:val="000500AB"/>
    <w:rsid w:val="000758EE"/>
    <w:rsid w:val="00075AC7"/>
    <w:rsid w:val="00081242"/>
    <w:rsid w:val="00085D3D"/>
    <w:rsid w:val="00093F90"/>
    <w:rsid w:val="000A45F5"/>
    <w:rsid w:val="000B473A"/>
    <w:rsid w:val="000C2D7C"/>
    <w:rsid w:val="000F5195"/>
    <w:rsid w:val="0010177B"/>
    <w:rsid w:val="00132CAA"/>
    <w:rsid w:val="0013440D"/>
    <w:rsid w:val="001822C3"/>
    <w:rsid w:val="001D2E32"/>
    <w:rsid w:val="001F08F2"/>
    <w:rsid w:val="001F37B4"/>
    <w:rsid w:val="001F69A7"/>
    <w:rsid w:val="0020352C"/>
    <w:rsid w:val="0022041F"/>
    <w:rsid w:val="002259F0"/>
    <w:rsid w:val="00245F15"/>
    <w:rsid w:val="002774C3"/>
    <w:rsid w:val="00285BCF"/>
    <w:rsid w:val="00286AC8"/>
    <w:rsid w:val="002B368C"/>
    <w:rsid w:val="002C1D82"/>
    <w:rsid w:val="002E0F47"/>
    <w:rsid w:val="002E6738"/>
    <w:rsid w:val="003000D5"/>
    <w:rsid w:val="00305C77"/>
    <w:rsid w:val="00310CBD"/>
    <w:rsid w:val="0031455E"/>
    <w:rsid w:val="00325BE5"/>
    <w:rsid w:val="0034157B"/>
    <w:rsid w:val="0034784C"/>
    <w:rsid w:val="00357107"/>
    <w:rsid w:val="003675FC"/>
    <w:rsid w:val="0039761C"/>
    <w:rsid w:val="003A059D"/>
    <w:rsid w:val="003C652B"/>
    <w:rsid w:val="003D1CA6"/>
    <w:rsid w:val="003E4AE8"/>
    <w:rsid w:val="00412A95"/>
    <w:rsid w:val="00416F98"/>
    <w:rsid w:val="00443AFB"/>
    <w:rsid w:val="0045077C"/>
    <w:rsid w:val="004554AA"/>
    <w:rsid w:val="004832FC"/>
    <w:rsid w:val="00495294"/>
    <w:rsid w:val="004B1D77"/>
    <w:rsid w:val="004E214F"/>
    <w:rsid w:val="004E6FF8"/>
    <w:rsid w:val="004F371C"/>
    <w:rsid w:val="004F6AC1"/>
    <w:rsid w:val="00507418"/>
    <w:rsid w:val="00540F55"/>
    <w:rsid w:val="005441B9"/>
    <w:rsid w:val="0055278F"/>
    <w:rsid w:val="00564BA9"/>
    <w:rsid w:val="00575647"/>
    <w:rsid w:val="00590905"/>
    <w:rsid w:val="005B4142"/>
    <w:rsid w:val="005C0114"/>
    <w:rsid w:val="005C75A9"/>
    <w:rsid w:val="005E010F"/>
    <w:rsid w:val="005E09FD"/>
    <w:rsid w:val="005F4A29"/>
    <w:rsid w:val="00600A1A"/>
    <w:rsid w:val="00600D24"/>
    <w:rsid w:val="00635308"/>
    <w:rsid w:val="0064703F"/>
    <w:rsid w:val="0065755A"/>
    <w:rsid w:val="006711EB"/>
    <w:rsid w:val="00697970"/>
    <w:rsid w:val="006A7915"/>
    <w:rsid w:val="006B62FE"/>
    <w:rsid w:val="006E4602"/>
    <w:rsid w:val="006F3FF1"/>
    <w:rsid w:val="007067E3"/>
    <w:rsid w:val="00731DEC"/>
    <w:rsid w:val="007510F8"/>
    <w:rsid w:val="00770F03"/>
    <w:rsid w:val="007A2161"/>
    <w:rsid w:val="007A7463"/>
    <w:rsid w:val="007E2CF5"/>
    <w:rsid w:val="007E2F7A"/>
    <w:rsid w:val="00800470"/>
    <w:rsid w:val="008131A3"/>
    <w:rsid w:val="00831091"/>
    <w:rsid w:val="0085125D"/>
    <w:rsid w:val="008914AB"/>
    <w:rsid w:val="008A1D0E"/>
    <w:rsid w:val="008A3501"/>
    <w:rsid w:val="008A64BB"/>
    <w:rsid w:val="008B307C"/>
    <w:rsid w:val="008B732E"/>
    <w:rsid w:val="008E1878"/>
    <w:rsid w:val="008F7235"/>
    <w:rsid w:val="00993A46"/>
    <w:rsid w:val="009943FD"/>
    <w:rsid w:val="009A5CE3"/>
    <w:rsid w:val="009B4CD1"/>
    <w:rsid w:val="00A1133E"/>
    <w:rsid w:val="00A251EE"/>
    <w:rsid w:val="00A270A4"/>
    <w:rsid w:val="00A3022B"/>
    <w:rsid w:val="00A304A4"/>
    <w:rsid w:val="00A312A3"/>
    <w:rsid w:val="00A32803"/>
    <w:rsid w:val="00A358D6"/>
    <w:rsid w:val="00A45D2D"/>
    <w:rsid w:val="00A633F5"/>
    <w:rsid w:val="00A63E1F"/>
    <w:rsid w:val="00AA574F"/>
    <w:rsid w:val="00AB5180"/>
    <w:rsid w:val="00AC5D71"/>
    <w:rsid w:val="00AD4127"/>
    <w:rsid w:val="00AF69A6"/>
    <w:rsid w:val="00B12551"/>
    <w:rsid w:val="00B15F3F"/>
    <w:rsid w:val="00B52AA0"/>
    <w:rsid w:val="00B57F36"/>
    <w:rsid w:val="00B828B2"/>
    <w:rsid w:val="00BA527F"/>
    <w:rsid w:val="00BA7734"/>
    <w:rsid w:val="00BB57F0"/>
    <w:rsid w:val="00BC3754"/>
    <w:rsid w:val="00C0269E"/>
    <w:rsid w:val="00C07EE7"/>
    <w:rsid w:val="00C22E20"/>
    <w:rsid w:val="00C27EC7"/>
    <w:rsid w:val="00C32A72"/>
    <w:rsid w:val="00C47E5F"/>
    <w:rsid w:val="00C47E74"/>
    <w:rsid w:val="00C51DF0"/>
    <w:rsid w:val="00C5216B"/>
    <w:rsid w:val="00C66A0E"/>
    <w:rsid w:val="00C86D9C"/>
    <w:rsid w:val="00C93E7E"/>
    <w:rsid w:val="00CA1AE2"/>
    <w:rsid w:val="00CD5924"/>
    <w:rsid w:val="00CE1A28"/>
    <w:rsid w:val="00CE5ABD"/>
    <w:rsid w:val="00D118C2"/>
    <w:rsid w:val="00D128C1"/>
    <w:rsid w:val="00D4698E"/>
    <w:rsid w:val="00D90085"/>
    <w:rsid w:val="00DA338E"/>
    <w:rsid w:val="00DB4B50"/>
    <w:rsid w:val="00DC1715"/>
    <w:rsid w:val="00DD2F34"/>
    <w:rsid w:val="00DD394E"/>
    <w:rsid w:val="00E016C9"/>
    <w:rsid w:val="00E04DEB"/>
    <w:rsid w:val="00E126F6"/>
    <w:rsid w:val="00E21EF1"/>
    <w:rsid w:val="00E63A23"/>
    <w:rsid w:val="00E71E73"/>
    <w:rsid w:val="00E74FC3"/>
    <w:rsid w:val="00E84DD0"/>
    <w:rsid w:val="00E86377"/>
    <w:rsid w:val="00ED247B"/>
    <w:rsid w:val="00EE2D0F"/>
    <w:rsid w:val="00EF62D8"/>
    <w:rsid w:val="00F03B1C"/>
    <w:rsid w:val="00F15B0D"/>
    <w:rsid w:val="00F22EB4"/>
    <w:rsid w:val="00F73856"/>
    <w:rsid w:val="00F85EA6"/>
    <w:rsid w:val="00F9598B"/>
    <w:rsid w:val="00F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4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24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24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china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2017-02-04T09:02:00Z</dcterms:created>
  <dcterms:modified xsi:type="dcterms:W3CDTF">2017-02-04T09:03:00Z</dcterms:modified>
</cp:coreProperties>
</file>