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FD" w:rsidRDefault="00114D0B">
      <w:pPr>
        <w:rPr>
          <w:rFonts w:asciiTheme="minorEastAsia" w:eastAsiaTheme="minorEastAsia" w:hAnsiTheme="minorEastAsia" w:cs="黑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附件</w:t>
      </w:r>
      <w:r w:rsidR="00D808FE">
        <w:rPr>
          <w:rFonts w:asciiTheme="minorEastAsia" w:eastAsiaTheme="minorEastAsia" w:hAnsiTheme="minorEastAsia" w:cs="黑体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：</w:t>
      </w:r>
      <w:bookmarkStart w:id="0" w:name="_GoBack"/>
      <w:bookmarkEnd w:id="0"/>
    </w:p>
    <w:p w:rsidR="00B87CFD" w:rsidRDefault="00F04E24" w:rsidP="00F04E24">
      <w:pPr>
        <w:ind w:firstLineChars="200" w:firstLine="720"/>
        <w:jc w:val="left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徐州工程学院在线</w:t>
      </w:r>
      <w:r w:rsidR="00114D0B">
        <w:rPr>
          <w:rFonts w:ascii="黑体" w:eastAsia="黑体" w:hAnsi="黑体" w:cs="黑体" w:hint="eastAsia"/>
          <w:color w:val="000000" w:themeColor="text1"/>
          <w:sz w:val="36"/>
          <w:szCs w:val="36"/>
        </w:rPr>
        <w:t>教学竞赛评价指标（参考）</w:t>
      </w:r>
    </w:p>
    <w:tbl>
      <w:tblPr>
        <w:tblStyle w:val="a6"/>
        <w:tblW w:w="8319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5965"/>
        <w:gridCol w:w="906"/>
      </w:tblGrid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评价维度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评价要点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值</w:t>
            </w:r>
          </w:p>
        </w:tc>
      </w:tr>
      <w:tr w:rsidR="00B87CFD">
        <w:trPr>
          <w:trHeight w:val="830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设计方案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pStyle w:val="a5"/>
              <w:ind w:firstLine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课</w:t>
            </w:r>
            <w:r>
              <w:rPr>
                <w:rFonts w:ascii="宋体" w:hAnsi="宋体" w:hint="eastAsia"/>
                <w:color w:val="000000" w:themeColor="text1"/>
              </w:rPr>
              <w:t>程</w:t>
            </w:r>
            <w:r>
              <w:rPr>
                <w:rFonts w:ascii="宋体" w:hAnsi="宋体"/>
                <w:color w:val="000000" w:themeColor="text1"/>
              </w:rPr>
              <w:t>设计</w:t>
            </w:r>
            <w:r>
              <w:rPr>
                <w:rFonts w:ascii="宋体" w:hAnsi="宋体" w:hint="eastAsia"/>
                <w:color w:val="000000" w:themeColor="text1"/>
              </w:rPr>
              <w:t>方案突出</w:t>
            </w:r>
            <w:r>
              <w:rPr>
                <w:rFonts w:ascii="宋体" w:hAnsi="宋体" w:cs="仿宋" w:hint="eastAsia"/>
                <w:color w:val="000000" w:themeColor="text1"/>
              </w:rPr>
              <w:t>以构建居家因地制宜的学习架构，借助多元化媒体工具的支持，</w:t>
            </w:r>
            <w:r>
              <w:rPr>
                <w:rFonts w:ascii="宋体" w:hAnsi="宋体" w:hint="eastAsia"/>
                <w:color w:val="000000" w:themeColor="text1"/>
              </w:rPr>
              <w:t>师生</w:t>
            </w:r>
            <w:r>
              <w:rPr>
                <w:rFonts w:ascii="宋体" w:hAnsi="宋体"/>
                <w:color w:val="000000" w:themeColor="text1"/>
              </w:rPr>
              <w:t>交互性设计</w:t>
            </w:r>
            <w:r>
              <w:rPr>
                <w:rFonts w:ascii="宋体" w:hAnsi="宋体" w:hint="eastAsia"/>
                <w:color w:val="000000" w:themeColor="text1"/>
              </w:rPr>
              <w:t>突出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教学理念</w:t>
            </w:r>
          </w:p>
          <w:p w:rsidR="00B87CFD" w:rsidRDefault="00B87CFD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落实立德树人根本任务，能够体现课程的教学目标，有效发挥课程育人功能。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747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突出以学生为中心的教学理念，强调在老师指导下，学生依托技术支持，在做中学，在学和做中开展自主学习和远程合作探究学习。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718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教学内容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基于核心素养，重构教学内容，变知识结构为问题牵引、任务驱动。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687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pStyle w:val="a7"/>
              <w:jc w:val="both"/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注重学科逻辑性与思辨性，</w:t>
            </w:r>
            <w:r>
              <w:rPr>
                <w:rFonts w:ascii="宋体" w:hAnsi="宋体" w:cs="仿宋"/>
                <w:color w:val="000000" w:themeColor="text1"/>
              </w:rPr>
              <w:t>有</w:t>
            </w:r>
            <w:r>
              <w:rPr>
                <w:rFonts w:ascii="宋体" w:hAnsi="宋体" w:cs="仿宋" w:hint="eastAsia"/>
                <w:color w:val="000000" w:themeColor="text1"/>
              </w:rPr>
              <w:t>一定的深度、挑战度，适合在线学习。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1307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教学过程</w:t>
            </w:r>
          </w:p>
          <w:p w:rsidR="00B87CFD" w:rsidRDefault="00B87CFD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在线教学评价体现多元化、持续性、个性化；平台中留有基于网络平台的课前自学、课中的互动、课后的延伸拓展的数据。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教学课件</w:t>
            </w:r>
          </w:p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P</w:t>
            </w:r>
            <w:r>
              <w:rPr>
                <w:rFonts w:ascii="宋体" w:hAnsi="宋体" w:cstheme="minorEastAsia"/>
                <w:color w:val="000000" w:themeColor="text1"/>
              </w:rPr>
              <w:t>PT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课件</w:t>
            </w:r>
            <w:r>
              <w:rPr>
                <w:rFonts w:ascii="宋体" w:hAnsi="宋体"/>
                <w:color w:val="000000" w:themeColor="text1"/>
              </w:rPr>
              <w:t>内容表述科学，文字精练，重点突出，合理使用文本、图表、视频、动画等手段；版面设计和色彩搭配， 紧扣主题、构思新颖、美观且有表现力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>
              <w:rPr>
                <w:rFonts w:ascii="宋体" w:hAnsi="宋体"/>
                <w:color w:val="000000" w:themeColor="text1"/>
              </w:rPr>
              <w:t>插入的素材无版权问题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学习资源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课程平台中有丰富的优质资源（链接、流媒体、网页、文献等），有引用、自建，师生共建，满足学生在线学习需求。</w:t>
            </w:r>
          </w:p>
        </w:tc>
        <w:tc>
          <w:tcPr>
            <w:tcW w:w="906" w:type="dxa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直播效果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教师</w:t>
            </w:r>
            <w:r>
              <w:rPr>
                <w:rFonts w:ascii="宋体" w:hAnsi="宋体" w:hint="eastAsia"/>
                <w:color w:val="000000" w:themeColor="text1"/>
              </w:rPr>
              <w:t>熟练</w:t>
            </w:r>
            <w:r>
              <w:rPr>
                <w:rFonts w:ascii="宋体" w:hAnsi="宋体"/>
                <w:color w:val="000000" w:themeColor="text1"/>
              </w:rPr>
              <w:t>运用信息技术、数字资源和</w:t>
            </w:r>
            <w:r>
              <w:rPr>
                <w:rFonts w:ascii="宋体" w:hAnsi="宋体" w:hint="eastAsia"/>
                <w:color w:val="000000" w:themeColor="text1"/>
              </w:rPr>
              <w:t>在线</w:t>
            </w:r>
            <w:r>
              <w:rPr>
                <w:rFonts w:ascii="宋体" w:hAnsi="宋体"/>
                <w:color w:val="000000" w:themeColor="text1"/>
              </w:rPr>
              <w:t>教学环境，</w:t>
            </w:r>
            <w:r>
              <w:rPr>
                <w:rFonts w:ascii="宋体" w:hAnsi="宋体" w:hint="eastAsia"/>
                <w:color w:val="000000" w:themeColor="text1"/>
              </w:rPr>
              <w:t>教学内容能够</w:t>
            </w:r>
            <w:r>
              <w:rPr>
                <w:rFonts w:ascii="宋体" w:hAnsi="宋体"/>
                <w:color w:val="000000" w:themeColor="text1"/>
              </w:rPr>
              <w:t>反映</w:t>
            </w:r>
            <w:r>
              <w:rPr>
                <w:rFonts w:ascii="宋体" w:hAnsi="宋体" w:hint="eastAsia"/>
                <w:color w:val="000000" w:themeColor="text1"/>
              </w:rPr>
              <w:t>社会</w:t>
            </w:r>
            <w:r>
              <w:rPr>
                <w:rFonts w:ascii="宋体" w:hAnsi="宋体"/>
                <w:color w:val="000000" w:themeColor="text1"/>
              </w:rPr>
              <w:t>和学科</w:t>
            </w:r>
            <w:r>
              <w:rPr>
                <w:rFonts w:ascii="宋体" w:hAnsi="宋体" w:hint="eastAsia"/>
                <w:color w:val="000000" w:themeColor="text1"/>
              </w:rPr>
              <w:t>领域发展新成果</w:t>
            </w:r>
            <w:r>
              <w:rPr>
                <w:rFonts w:ascii="宋体" w:hAnsi="宋体"/>
                <w:color w:val="000000" w:themeColor="text1"/>
              </w:rPr>
              <w:t>和新趋势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  <w:r>
              <w:rPr>
                <w:rFonts w:ascii="宋体" w:hAnsi="宋体" w:cs="仿宋"/>
                <w:color w:val="000000" w:themeColor="text1"/>
              </w:rPr>
              <w:t xml:space="preserve"> 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7CFD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学生积极参与在线教学活动，</w:t>
            </w:r>
            <w:r>
              <w:rPr>
                <w:rFonts w:ascii="宋体" w:hAnsi="宋体" w:cs="仿宋"/>
                <w:color w:val="000000" w:themeColor="text1"/>
              </w:rPr>
              <w:t>能够</w:t>
            </w:r>
            <w:r>
              <w:rPr>
                <w:rFonts w:ascii="宋体" w:hAnsi="宋体" w:cs="仿宋" w:hint="eastAsia"/>
                <w:color w:val="000000" w:themeColor="text1"/>
              </w:rPr>
              <w:t>体会课程学习的挑战与乐趣，感悟课程的意义与价值，课堂</w:t>
            </w:r>
            <w:r>
              <w:rPr>
                <w:rFonts w:ascii="宋体" w:hAnsi="宋体" w:cs="仿宋"/>
                <w:color w:val="000000" w:themeColor="text1"/>
              </w:rPr>
              <w:t>具有</w:t>
            </w:r>
            <w:r>
              <w:rPr>
                <w:rFonts w:ascii="宋体" w:hAnsi="宋体" w:cs="仿宋" w:hint="eastAsia"/>
                <w:color w:val="000000" w:themeColor="text1"/>
              </w:rPr>
              <w:t>平等、民主与和谐的文化特质。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  <w:tr w:rsidR="00B87CFD">
        <w:trPr>
          <w:trHeight w:val="862"/>
          <w:jc w:val="center"/>
        </w:trPr>
        <w:tc>
          <w:tcPr>
            <w:tcW w:w="1448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宋体" w:hAnsi="宋体" w:cstheme="minorEastAsia"/>
                <w:color w:val="000000" w:themeColor="text1"/>
              </w:rPr>
            </w:pPr>
            <w:r>
              <w:rPr>
                <w:rFonts w:ascii="宋体" w:hAnsi="宋体" w:cstheme="minorEastAsia" w:hint="eastAsia"/>
                <w:color w:val="000000" w:themeColor="text1"/>
              </w:rPr>
              <w:t>教学特色</w:t>
            </w:r>
          </w:p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教学设计和教学实施符合在线教学的创新意识，具有创新表现。</w:t>
            </w:r>
          </w:p>
        </w:tc>
        <w:tc>
          <w:tcPr>
            <w:tcW w:w="906" w:type="dxa"/>
            <w:vMerge w:val="restart"/>
            <w:vAlign w:val="center"/>
          </w:tcPr>
          <w:p w:rsidR="00B87CFD" w:rsidRDefault="00114D0B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87CFD">
        <w:trPr>
          <w:trHeight w:val="820"/>
          <w:jc w:val="center"/>
        </w:trPr>
        <w:tc>
          <w:tcPr>
            <w:tcW w:w="1448" w:type="dxa"/>
            <w:vMerge/>
            <w:vAlign w:val="center"/>
          </w:tcPr>
          <w:p w:rsidR="00B87CFD" w:rsidRDefault="00B87CFD"/>
        </w:tc>
        <w:tc>
          <w:tcPr>
            <w:tcW w:w="5965" w:type="dxa"/>
            <w:vAlign w:val="center"/>
          </w:tcPr>
          <w:p w:rsidR="00B87CFD" w:rsidRDefault="00114D0B">
            <w:pPr>
              <w:rPr>
                <w:rFonts w:ascii="宋体" w:hAnsi="宋体" w:cs="仿宋"/>
                <w:color w:val="000000" w:themeColor="text1"/>
              </w:rPr>
            </w:pPr>
            <w:r>
              <w:rPr>
                <w:rFonts w:ascii="宋体" w:hAnsi="宋体" w:cs="仿宋" w:hint="eastAsia"/>
                <w:color w:val="000000" w:themeColor="text1"/>
              </w:rPr>
              <w:t>教学各个环节体现学科特征，满足学生在线学习的需求，教师具有鲜明的教学风格与教学魅力。</w:t>
            </w:r>
          </w:p>
        </w:tc>
        <w:tc>
          <w:tcPr>
            <w:tcW w:w="906" w:type="dxa"/>
            <w:vMerge/>
            <w:vAlign w:val="center"/>
          </w:tcPr>
          <w:p w:rsidR="00B87CFD" w:rsidRDefault="00B87CFD"/>
        </w:tc>
      </w:tr>
    </w:tbl>
    <w:p w:rsidR="00B87CFD" w:rsidRDefault="00B87CFD" w:rsidP="00D808FE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B87C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B5" w:rsidRDefault="000545B5" w:rsidP="00D808FE">
      <w:r>
        <w:separator/>
      </w:r>
    </w:p>
  </w:endnote>
  <w:endnote w:type="continuationSeparator" w:id="0">
    <w:p w:rsidR="000545B5" w:rsidRDefault="000545B5" w:rsidP="00D8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B5" w:rsidRDefault="000545B5" w:rsidP="00D808FE">
      <w:r>
        <w:separator/>
      </w:r>
    </w:p>
  </w:footnote>
  <w:footnote w:type="continuationSeparator" w:id="0">
    <w:p w:rsidR="000545B5" w:rsidRDefault="000545B5" w:rsidP="00D8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multilevel"/>
    <w:tmpl w:val="A50A1F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F000001"/>
    <w:multiLevelType w:val="hybridMultilevel"/>
    <w:tmpl w:val="1F002411"/>
    <w:lvl w:ilvl="0" w:tplc="3A1CC4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F5A1B7C">
      <w:start w:val="1"/>
      <w:numFmt w:val="lowerLetter"/>
      <w:lvlText w:val="%2)"/>
      <w:lvlJc w:val="left"/>
      <w:pPr>
        <w:ind w:left="840" w:hanging="420"/>
      </w:pPr>
    </w:lvl>
    <w:lvl w:ilvl="2" w:tplc="AA5E5E88">
      <w:start w:val="1"/>
      <w:numFmt w:val="lowerRoman"/>
      <w:lvlText w:val="%3."/>
      <w:lvlJc w:val="right"/>
      <w:pPr>
        <w:ind w:left="1260" w:hanging="420"/>
      </w:pPr>
    </w:lvl>
    <w:lvl w:ilvl="3" w:tplc="1E98249A">
      <w:start w:val="1"/>
      <w:numFmt w:val="decimal"/>
      <w:lvlText w:val="%4."/>
      <w:lvlJc w:val="left"/>
      <w:pPr>
        <w:ind w:left="1680" w:hanging="420"/>
      </w:pPr>
    </w:lvl>
    <w:lvl w:ilvl="4" w:tplc="8A320C2E">
      <w:start w:val="1"/>
      <w:numFmt w:val="lowerLetter"/>
      <w:lvlText w:val="%5)"/>
      <w:lvlJc w:val="left"/>
      <w:pPr>
        <w:ind w:left="2100" w:hanging="420"/>
      </w:pPr>
    </w:lvl>
    <w:lvl w:ilvl="5" w:tplc="BDCE17DC">
      <w:start w:val="1"/>
      <w:numFmt w:val="lowerRoman"/>
      <w:lvlText w:val="%6."/>
      <w:lvlJc w:val="right"/>
      <w:pPr>
        <w:ind w:left="2520" w:hanging="420"/>
      </w:pPr>
    </w:lvl>
    <w:lvl w:ilvl="6" w:tplc="A3880CAE">
      <w:start w:val="1"/>
      <w:numFmt w:val="decimal"/>
      <w:lvlText w:val="%7."/>
      <w:lvlJc w:val="left"/>
      <w:pPr>
        <w:ind w:left="2940" w:hanging="420"/>
      </w:pPr>
    </w:lvl>
    <w:lvl w:ilvl="7" w:tplc="CE841E1A">
      <w:start w:val="1"/>
      <w:numFmt w:val="lowerLetter"/>
      <w:lvlText w:val="%8)"/>
      <w:lvlJc w:val="left"/>
      <w:pPr>
        <w:ind w:left="3360" w:hanging="420"/>
      </w:pPr>
    </w:lvl>
    <w:lvl w:ilvl="8" w:tplc="21FC154C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000002"/>
    <w:multiLevelType w:val="hybridMultilevel"/>
    <w:tmpl w:val="1F000C5F"/>
    <w:lvl w:ilvl="0" w:tplc="AD10B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F7C0">
      <w:start w:val="1"/>
      <w:numFmt w:val="lowerLetter"/>
      <w:lvlText w:val="%2)"/>
      <w:lvlJc w:val="left"/>
      <w:pPr>
        <w:ind w:left="840" w:hanging="420"/>
      </w:pPr>
    </w:lvl>
    <w:lvl w:ilvl="2" w:tplc="0EA6663A">
      <w:start w:val="1"/>
      <w:numFmt w:val="lowerRoman"/>
      <w:lvlText w:val="%3."/>
      <w:lvlJc w:val="right"/>
      <w:pPr>
        <w:ind w:left="1260" w:hanging="420"/>
      </w:pPr>
    </w:lvl>
    <w:lvl w:ilvl="3" w:tplc="2B0E05EC">
      <w:start w:val="1"/>
      <w:numFmt w:val="decimal"/>
      <w:lvlText w:val="%4."/>
      <w:lvlJc w:val="left"/>
      <w:pPr>
        <w:ind w:left="1680" w:hanging="420"/>
      </w:pPr>
    </w:lvl>
    <w:lvl w:ilvl="4" w:tplc="8C48216E">
      <w:start w:val="1"/>
      <w:numFmt w:val="lowerLetter"/>
      <w:lvlText w:val="%5)"/>
      <w:lvlJc w:val="left"/>
      <w:pPr>
        <w:ind w:left="2100" w:hanging="420"/>
      </w:pPr>
    </w:lvl>
    <w:lvl w:ilvl="5" w:tplc="F2AC6A7A">
      <w:start w:val="1"/>
      <w:numFmt w:val="lowerRoman"/>
      <w:lvlText w:val="%6."/>
      <w:lvlJc w:val="right"/>
      <w:pPr>
        <w:ind w:left="2520" w:hanging="420"/>
      </w:pPr>
    </w:lvl>
    <w:lvl w:ilvl="6" w:tplc="30F0CEA6">
      <w:start w:val="1"/>
      <w:numFmt w:val="decimal"/>
      <w:lvlText w:val="%7."/>
      <w:lvlJc w:val="left"/>
      <w:pPr>
        <w:ind w:left="2940" w:hanging="420"/>
      </w:pPr>
    </w:lvl>
    <w:lvl w:ilvl="7" w:tplc="64F6C290">
      <w:start w:val="1"/>
      <w:numFmt w:val="lowerLetter"/>
      <w:lvlText w:val="%8)"/>
      <w:lvlJc w:val="left"/>
      <w:pPr>
        <w:ind w:left="3360" w:hanging="420"/>
      </w:pPr>
    </w:lvl>
    <w:lvl w:ilvl="8" w:tplc="8F96D8A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FD"/>
    <w:rsid w:val="000545B5"/>
    <w:rsid w:val="00114D0B"/>
    <w:rsid w:val="00B87CFD"/>
    <w:rsid w:val="00D808FE"/>
    <w:rsid w:val="00F04E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86563"/>
  <w15:docId w15:val="{006D6074-D65C-43D1-9A89-7E662FD8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</w:style>
  <w:style w:type="character" w:styleId="a4">
    <w:name w:val="Strong"/>
    <w:basedOn w:val="a0"/>
    <w:uiPriority w:val="20"/>
    <w:qFormat/>
  </w:style>
  <w:style w:type="paragraph" w:styleId="a5">
    <w:name w:val="List Paragraph"/>
    <w:basedOn w:val="a"/>
    <w:uiPriority w:val="26"/>
    <w:qFormat/>
    <w:pPr>
      <w:ind w:firstLine="420"/>
    </w:pPr>
  </w:style>
  <w:style w:type="table" w:styleId="a6">
    <w:name w:val="Table Grid"/>
    <w:basedOn w:val="a1"/>
    <w:uiPriority w:val="37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alloon Text"/>
    <w:basedOn w:val="a"/>
    <w:link w:val="aa"/>
    <w:semiHidden/>
    <w:unhideWhenUsed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f1">
    <w:name w:val="Normal (Web)"/>
    <w:basedOn w:val="a"/>
    <w:semiHidden/>
    <w:unhideWhenUsed/>
    <w:qFormat/>
    <w:pPr>
      <w:spacing w:line="480" w:lineRule="auto"/>
      <w:jc w:val="left"/>
    </w:pPr>
    <w:rPr>
      <w:rFonts w:ascii="宋体" w:hAnsi="宋体" w:hint="eastAsia"/>
      <w:sz w:val="18"/>
      <w:szCs w:val="18"/>
    </w:rPr>
  </w:style>
  <w:style w:type="paragraph" w:styleId="af2">
    <w:name w:val="annotation subject"/>
    <w:basedOn w:val="a7"/>
    <w:next w:val="a7"/>
    <w:link w:val="af3"/>
    <w:semiHidden/>
    <w:unhideWhenUsed/>
    <w:rPr>
      <w:b/>
    </w:rPr>
  </w:style>
  <w:style w:type="character" w:styleId="af4">
    <w:name w:val="FollowedHyperlink"/>
    <w:basedOn w:val="a0"/>
    <w:semiHidden/>
    <w:unhideWhenUsed/>
    <w:qFormat/>
    <w:rPr>
      <w:color w:val="0F0F0F"/>
      <w:u w:val="none"/>
    </w:rPr>
  </w:style>
  <w:style w:type="character" w:styleId="HTML">
    <w:name w:val="HTML Definition"/>
    <w:basedOn w:val="a0"/>
    <w:semiHidden/>
    <w:unhideWhenUsed/>
    <w:qFormat/>
  </w:style>
  <w:style w:type="character" w:styleId="HTML0">
    <w:name w:val="HTML Variable"/>
    <w:basedOn w:val="a0"/>
    <w:semiHidden/>
    <w:unhideWhenUsed/>
    <w:qFormat/>
  </w:style>
  <w:style w:type="character" w:styleId="af5">
    <w:name w:val="Hyperlink"/>
    <w:basedOn w:val="a0"/>
    <w:semiHidden/>
    <w:unhideWhenUsed/>
    <w:qFormat/>
    <w:rPr>
      <w:color w:val="0F0F0F"/>
      <w:u w:val="none"/>
    </w:rPr>
  </w:style>
  <w:style w:type="character" w:styleId="HTML1">
    <w:name w:val="HTML Code"/>
    <w:basedOn w:val="a0"/>
    <w:semiHidden/>
    <w:unhideWhenUsed/>
    <w:qFormat/>
    <w:rPr>
      <w:rFonts w:ascii="Courier New" w:hAnsi="Courier New"/>
      <w:sz w:val="20"/>
      <w:szCs w:val="20"/>
    </w:rPr>
  </w:style>
  <w:style w:type="character" w:styleId="af6">
    <w:name w:val="annotation reference"/>
    <w:basedOn w:val="a0"/>
    <w:semiHidden/>
    <w:unhideWhenUsed/>
    <w:qFormat/>
    <w:rPr>
      <w:sz w:val="21"/>
      <w:szCs w:val="21"/>
    </w:rPr>
  </w:style>
  <w:style w:type="character" w:styleId="HTML2">
    <w:name w:val="HTML Cite"/>
    <w:basedOn w:val="a0"/>
    <w:semiHidden/>
    <w:unhideWhenUsed/>
    <w:qFormat/>
  </w:style>
  <w:style w:type="character" w:styleId="af7">
    <w:name w:val="footnote reference"/>
    <w:basedOn w:val="a0"/>
    <w:semiHidden/>
    <w:unhideWhenUsed/>
    <w:qFormat/>
    <w:rPr>
      <w:vertAlign w:val="superscript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lb-right">
    <w:name w:val="lb-right"/>
    <w:basedOn w:val="a0"/>
    <w:qFormat/>
  </w:style>
  <w:style w:type="character" w:customStyle="1" w:styleId="before3">
    <w:name w:val="before3"/>
    <w:basedOn w:val="a0"/>
    <w:qFormat/>
  </w:style>
  <w:style w:type="character" w:customStyle="1" w:styleId="origin">
    <w:name w:val="origin"/>
    <w:basedOn w:val="a0"/>
    <w:qFormat/>
  </w:style>
  <w:style w:type="character" w:customStyle="1" w:styleId="search-kw2">
    <w:name w:val="search-kw2"/>
    <w:basedOn w:val="a0"/>
    <w:qFormat/>
  </w:style>
  <w:style w:type="character" w:customStyle="1" w:styleId="tj">
    <w:name w:val="tj"/>
    <w:basedOn w:val="a0"/>
    <w:qFormat/>
    <w:rPr>
      <w:color w:val="FFFFFF"/>
      <w:sz w:val="21"/>
      <w:szCs w:val="21"/>
      <w:shd w:val="clear" w:color="000000" w:fill="348CEC"/>
    </w:rPr>
  </w:style>
  <w:style w:type="character" w:customStyle="1" w:styleId="lb-left">
    <w:name w:val="lb-left"/>
    <w:basedOn w:val="a0"/>
    <w:qFormat/>
  </w:style>
  <w:style w:type="character" w:customStyle="1" w:styleId="af0">
    <w:name w:val="脚注文本 字符"/>
    <w:basedOn w:val="a0"/>
    <w:link w:val="af"/>
    <w:semiHidden/>
    <w:qFormat/>
    <w:rPr>
      <w:rFonts w:ascii="Calibri" w:hAnsi="Calibri"/>
      <w:sz w:val="18"/>
      <w:szCs w:val="18"/>
    </w:rPr>
  </w:style>
  <w:style w:type="character" w:customStyle="1" w:styleId="ae">
    <w:name w:val="页眉 字符"/>
    <w:basedOn w:val="a0"/>
    <w:link w:val="ad"/>
    <w:qFormat/>
    <w:rPr>
      <w:rFonts w:ascii="Calibri" w:hAnsi="Calibri"/>
      <w:sz w:val="18"/>
      <w:szCs w:val="18"/>
    </w:rPr>
  </w:style>
  <w:style w:type="character" w:customStyle="1" w:styleId="ac">
    <w:name w:val="页脚 字符"/>
    <w:basedOn w:val="a0"/>
    <w:link w:val="ab"/>
    <w:qFormat/>
    <w:rPr>
      <w:rFonts w:ascii="Calibri" w:hAnsi="Calibri"/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Pr>
      <w:rFonts w:ascii="Calibri" w:hAnsi="Calibri"/>
      <w:sz w:val="18"/>
      <w:szCs w:val="18"/>
    </w:rPr>
  </w:style>
  <w:style w:type="character" w:customStyle="1" w:styleId="a8">
    <w:name w:val="批注文字 字符"/>
    <w:basedOn w:val="a0"/>
    <w:link w:val="a7"/>
    <w:rPr>
      <w:sz w:val="21"/>
      <w:szCs w:val="21"/>
    </w:rPr>
  </w:style>
  <w:style w:type="character" w:customStyle="1" w:styleId="af3">
    <w:name w:val="批注主题 字符"/>
    <w:basedOn w:val="a8"/>
    <w:link w:val="af2"/>
    <w:semiHidden/>
    <w:rPr>
      <w:b/>
      <w:sz w:val="21"/>
      <w:szCs w:val="21"/>
    </w:rPr>
  </w:style>
  <w:style w:type="paragraph" w:customStyle="1" w:styleId="1">
    <w:name w:val="修订1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2020-03-24T02:05:00Z</dcterms:created>
  <dcterms:modified xsi:type="dcterms:W3CDTF">2020-03-24T03:27:00Z</dcterms:modified>
</cp:coreProperties>
</file>